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64AF" w14:textId="502A8173" w:rsidR="00F71B51" w:rsidRPr="00285F5F" w:rsidRDefault="000B3D77" w:rsidP="00D441BE">
      <w:pPr>
        <w:pStyle w:val="Heading"/>
        <w:spacing w:before="0"/>
        <w:rPr>
          <w:b/>
          <w:sz w:val="22"/>
          <w:szCs w:val="22"/>
        </w:rPr>
      </w:pPr>
      <w:r w:rsidRPr="00285F5F">
        <w:rPr>
          <w:b/>
          <w:sz w:val="22"/>
          <w:szCs w:val="22"/>
        </w:rPr>
        <w:t>The Convocation Trust</w:t>
      </w:r>
    </w:p>
    <w:p w14:paraId="007B6A2A" w14:textId="6BE3E997" w:rsidR="00D441BE" w:rsidRPr="00285F5F" w:rsidRDefault="00D441BE" w:rsidP="00D441BE">
      <w:pPr>
        <w:pStyle w:val="Heading"/>
        <w:spacing w:before="0"/>
        <w:rPr>
          <w:b/>
          <w:sz w:val="22"/>
          <w:szCs w:val="22"/>
        </w:rPr>
      </w:pPr>
      <w:r w:rsidRPr="00285F5F">
        <w:rPr>
          <w:b/>
          <w:sz w:val="22"/>
          <w:szCs w:val="22"/>
        </w:rPr>
        <w:t xml:space="preserve">Trust </w:t>
      </w:r>
      <w:r w:rsidR="00567C90">
        <w:rPr>
          <w:b/>
          <w:sz w:val="22"/>
          <w:szCs w:val="22"/>
        </w:rPr>
        <w:t>Management</w:t>
      </w:r>
      <w:r w:rsidRPr="00285F5F">
        <w:rPr>
          <w:b/>
          <w:sz w:val="22"/>
          <w:szCs w:val="22"/>
        </w:rPr>
        <w:t xml:space="preserve"> Policy</w:t>
      </w:r>
    </w:p>
    <w:p w14:paraId="53D65710" w14:textId="77777777" w:rsidR="00D441BE" w:rsidRPr="00285F5F" w:rsidRDefault="00D441BE" w:rsidP="00D441BE">
      <w:pPr>
        <w:pStyle w:val="Heading"/>
        <w:spacing w:before="0"/>
        <w:rPr>
          <w:b/>
          <w:sz w:val="22"/>
          <w:szCs w:val="22"/>
        </w:rPr>
      </w:pPr>
    </w:p>
    <w:p w14:paraId="1B06AE74" w14:textId="65B7EDA2" w:rsidR="002A2F88" w:rsidRPr="00285F5F" w:rsidRDefault="00B44158" w:rsidP="002A2F88">
      <w:pPr>
        <w:pStyle w:val="Heading"/>
        <w:numPr>
          <w:ilvl w:val="0"/>
          <w:numId w:val="5"/>
        </w:numPr>
        <w:spacing w:before="0"/>
        <w:rPr>
          <w:b/>
          <w:sz w:val="22"/>
          <w:szCs w:val="22"/>
        </w:rPr>
      </w:pPr>
      <w:r w:rsidRPr="00285F5F">
        <w:rPr>
          <w:b/>
          <w:sz w:val="22"/>
          <w:szCs w:val="22"/>
        </w:rPr>
        <w:t>Executive Summary</w:t>
      </w:r>
    </w:p>
    <w:p w14:paraId="77ABAB9A" w14:textId="77777777" w:rsidR="002A2F88" w:rsidRPr="00285F5F" w:rsidRDefault="002A2F88" w:rsidP="002A2F88">
      <w:pPr>
        <w:pStyle w:val="Heading"/>
        <w:spacing w:before="0"/>
        <w:ind w:left="360"/>
        <w:rPr>
          <w:b/>
          <w:sz w:val="22"/>
          <w:szCs w:val="22"/>
        </w:rPr>
      </w:pPr>
    </w:p>
    <w:p w14:paraId="166D17D9" w14:textId="43D2B43D" w:rsidR="003D3295" w:rsidRPr="00285F5F" w:rsidRDefault="00B44158" w:rsidP="00ED7F39">
      <w:pPr>
        <w:pStyle w:val="Heading"/>
        <w:numPr>
          <w:ilvl w:val="1"/>
          <w:numId w:val="5"/>
        </w:numPr>
        <w:spacing w:before="0"/>
        <w:rPr>
          <w:b/>
          <w:sz w:val="22"/>
          <w:szCs w:val="22"/>
        </w:rPr>
      </w:pPr>
      <w:r w:rsidRPr="00285F5F">
        <w:rPr>
          <w:bCs w:val="0"/>
          <w:sz w:val="22"/>
          <w:szCs w:val="22"/>
        </w:rPr>
        <w:t xml:space="preserve">This document outlines the Convocation Trust Committee of Management’s </w:t>
      </w:r>
      <w:r w:rsidR="00632144" w:rsidRPr="00285F5F">
        <w:rPr>
          <w:bCs w:val="0"/>
          <w:sz w:val="22"/>
          <w:szCs w:val="22"/>
        </w:rPr>
        <w:t>policy on the management of the Convocation Trust’s assets.</w:t>
      </w:r>
    </w:p>
    <w:p w14:paraId="024C6EC9" w14:textId="77777777" w:rsidR="003D3295" w:rsidRPr="00285F5F" w:rsidRDefault="003D3295" w:rsidP="003D3295">
      <w:pPr>
        <w:pStyle w:val="Heading"/>
        <w:spacing w:before="0"/>
        <w:ind w:left="360"/>
        <w:rPr>
          <w:b/>
          <w:sz w:val="22"/>
          <w:szCs w:val="22"/>
        </w:rPr>
      </w:pPr>
    </w:p>
    <w:p w14:paraId="23A5E3CF" w14:textId="77777777" w:rsidR="003D3295" w:rsidRPr="00285F5F" w:rsidRDefault="00FD39E5" w:rsidP="00ED7F39">
      <w:pPr>
        <w:pStyle w:val="Heading"/>
        <w:numPr>
          <w:ilvl w:val="0"/>
          <w:numId w:val="5"/>
        </w:numPr>
        <w:spacing w:before="0"/>
        <w:rPr>
          <w:b/>
          <w:sz w:val="22"/>
          <w:szCs w:val="22"/>
        </w:rPr>
      </w:pPr>
      <w:r w:rsidRPr="00285F5F">
        <w:rPr>
          <w:b/>
          <w:sz w:val="22"/>
          <w:szCs w:val="22"/>
        </w:rPr>
        <w:t>What are the objects of the Convocation Trust?</w:t>
      </w:r>
    </w:p>
    <w:p w14:paraId="4CD25321" w14:textId="77777777" w:rsidR="003D3295" w:rsidRPr="00285F5F" w:rsidRDefault="003D3295" w:rsidP="003D3295">
      <w:pPr>
        <w:pStyle w:val="Heading"/>
        <w:spacing w:before="0"/>
        <w:ind w:left="360"/>
        <w:rPr>
          <w:b/>
          <w:sz w:val="22"/>
          <w:szCs w:val="22"/>
        </w:rPr>
      </w:pPr>
    </w:p>
    <w:p w14:paraId="1EA95BD3" w14:textId="77777777" w:rsidR="003D3295" w:rsidRPr="00285F5F" w:rsidRDefault="00A03C88" w:rsidP="00FD39E5">
      <w:pPr>
        <w:pStyle w:val="Heading"/>
        <w:numPr>
          <w:ilvl w:val="1"/>
          <w:numId w:val="5"/>
        </w:numPr>
        <w:spacing w:before="0"/>
        <w:rPr>
          <w:b/>
          <w:sz w:val="22"/>
          <w:szCs w:val="22"/>
        </w:rPr>
      </w:pPr>
      <w:r w:rsidRPr="00285F5F">
        <w:rPr>
          <w:bCs w:val="0"/>
          <w:sz w:val="22"/>
          <w:szCs w:val="22"/>
        </w:rPr>
        <w:t>As stated in the trust deed, t</w:t>
      </w:r>
      <w:r w:rsidR="00ED7F39" w:rsidRPr="00285F5F">
        <w:rPr>
          <w:bCs w:val="0"/>
          <w:sz w:val="22"/>
          <w:szCs w:val="22"/>
        </w:rPr>
        <w:t xml:space="preserve">he objects of the </w:t>
      </w:r>
      <w:r w:rsidR="00FD39E5" w:rsidRPr="00285F5F">
        <w:rPr>
          <w:bCs w:val="0"/>
          <w:sz w:val="22"/>
          <w:szCs w:val="22"/>
        </w:rPr>
        <w:t xml:space="preserve">Convocation </w:t>
      </w:r>
      <w:r w:rsidR="00ED7F39" w:rsidRPr="00285F5F">
        <w:rPr>
          <w:bCs w:val="0"/>
          <w:sz w:val="22"/>
          <w:szCs w:val="22"/>
        </w:rPr>
        <w:t>Trust</w:t>
      </w:r>
      <w:r w:rsidRPr="00285F5F">
        <w:rPr>
          <w:bCs w:val="0"/>
          <w:sz w:val="22"/>
          <w:szCs w:val="22"/>
        </w:rPr>
        <w:t xml:space="preserve"> are</w:t>
      </w:r>
      <w:r w:rsidR="00ED7F39" w:rsidRPr="00285F5F">
        <w:rPr>
          <w:bCs w:val="0"/>
          <w:sz w:val="22"/>
          <w:szCs w:val="22"/>
        </w:rPr>
        <w:t>:</w:t>
      </w:r>
    </w:p>
    <w:p w14:paraId="0F1A39AE" w14:textId="77777777" w:rsidR="003D3295" w:rsidRPr="00285F5F" w:rsidRDefault="003D3295" w:rsidP="003D3295">
      <w:pPr>
        <w:pStyle w:val="Heading"/>
        <w:spacing w:before="0"/>
        <w:ind w:left="792"/>
        <w:rPr>
          <w:b/>
          <w:sz w:val="22"/>
          <w:szCs w:val="22"/>
        </w:rPr>
      </w:pPr>
    </w:p>
    <w:p w14:paraId="7319A8D8" w14:textId="77777777" w:rsidR="003D3295" w:rsidRPr="00285F5F" w:rsidRDefault="00ED7F39" w:rsidP="00206483">
      <w:pPr>
        <w:pStyle w:val="Heading"/>
        <w:numPr>
          <w:ilvl w:val="2"/>
          <w:numId w:val="9"/>
        </w:numPr>
        <w:spacing w:before="0"/>
        <w:ind w:left="1260"/>
        <w:rPr>
          <w:b/>
          <w:i/>
          <w:iCs/>
          <w:sz w:val="22"/>
          <w:szCs w:val="22"/>
        </w:rPr>
      </w:pPr>
      <w:r w:rsidRPr="00285F5F">
        <w:rPr>
          <w:bCs w:val="0"/>
          <w:i/>
          <w:iCs/>
          <w:sz w:val="22"/>
          <w:szCs w:val="22"/>
        </w:rPr>
        <w:t>To maintain and manage a Trust Fund or Funds (hereinafter called the Trust Fund) the income and capital of which shall be held by the Trustees on trust to apply the same to educational and other charitable purposes beneficial to the members and community of the University of London and of any University College admitted to a Scheme of Special Relationship with the University.</w:t>
      </w:r>
    </w:p>
    <w:p w14:paraId="5CF3DB20" w14:textId="77777777" w:rsidR="003D3295" w:rsidRPr="00285F5F" w:rsidRDefault="003D3295" w:rsidP="00206483">
      <w:pPr>
        <w:pStyle w:val="Heading"/>
        <w:spacing w:before="0"/>
        <w:ind w:left="1260"/>
        <w:rPr>
          <w:b/>
          <w:i/>
          <w:iCs/>
          <w:sz w:val="22"/>
          <w:szCs w:val="22"/>
        </w:rPr>
      </w:pPr>
    </w:p>
    <w:p w14:paraId="4D6CB10C" w14:textId="77777777" w:rsidR="003D3295" w:rsidRPr="00285F5F" w:rsidRDefault="00ED7F39" w:rsidP="00206483">
      <w:pPr>
        <w:pStyle w:val="Heading"/>
        <w:numPr>
          <w:ilvl w:val="2"/>
          <w:numId w:val="9"/>
        </w:numPr>
        <w:spacing w:before="0"/>
        <w:ind w:left="1260"/>
        <w:rPr>
          <w:b/>
          <w:i/>
          <w:iCs/>
          <w:sz w:val="22"/>
          <w:szCs w:val="22"/>
        </w:rPr>
      </w:pPr>
      <w:r w:rsidRPr="00285F5F">
        <w:rPr>
          <w:bCs w:val="0"/>
          <w:i/>
          <w:iCs/>
          <w:sz w:val="22"/>
          <w:szCs w:val="22"/>
        </w:rPr>
        <w:t>To undertake and execute any trusts of an exclusively charitable nature which in the opinion of the Committee may be conducive to the objects of the Trust.</w:t>
      </w:r>
    </w:p>
    <w:p w14:paraId="2B9AC145" w14:textId="77777777" w:rsidR="001960BA" w:rsidRPr="00285F5F" w:rsidRDefault="001960BA" w:rsidP="001960BA">
      <w:pPr>
        <w:pStyle w:val="Heading"/>
        <w:spacing w:before="0"/>
        <w:ind w:left="1224"/>
        <w:rPr>
          <w:b/>
          <w:sz w:val="22"/>
          <w:szCs w:val="22"/>
        </w:rPr>
      </w:pPr>
    </w:p>
    <w:p w14:paraId="18658B1C" w14:textId="43634DD0" w:rsidR="003D3295" w:rsidRPr="00285F5F" w:rsidRDefault="001960BA" w:rsidP="001960BA">
      <w:pPr>
        <w:pStyle w:val="Heading"/>
        <w:numPr>
          <w:ilvl w:val="0"/>
          <w:numId w:val="5"/>
        </w:numPr>
        <w:spacing w:before="0"/>
        <w:rPr>
          <w:b/>
          <w:sz w:val="22"/>
          <w:szCs w:val="22"/>
        </w:rPr>
      </w:pPr>
      <w:r w:rsidRPr="00285F5F">
        <w:rPr>
          <w:b/>
          <w:sz w:val="22"/>
          <w:szCs w:val="22"/>
        </w:rPr>
        <w:t>Who manages the Convocation Trust?</w:t>
      </w:r>
    </w:p>
    <w:p w14:paraId="6AA41CB8" w14:textId="77777777" w:rsidR="001960BA" w:rsidRPr="00285F5F" w:rsidRDefault="001960BA" w:rsidP="001960BA">
      <w:pPr>
        <w:pStyle w:val="Heading"/>
        <w:spacing w:before="0"/>
        <w:ind w:left="360"/>
        <w:rPr>
          <w:b/>
          <w:sz w:val="22"/>
          <w:szCs w:val="22"/>
        </w:rPr>
      </w:pPr>
    </w:p>
    <w:p w14:paraId="09F8E5F3" w14:textId="33473D4B" w:rsidR="001960BA" w:rsidRPr="00285F5F" w:rsidRDefault="00ED7F39" w:rsidP="00ED7F39">
      <w:pPr>
        <w:pStyle w:val="Heading"/>
        <w:numPr>
          <w:ilvl w:val="1"/>
          <w:numId w:val="5"/>
        </w:numPr>
        <w:spacing w:before="0"/>
        <w:rPr>
          <w:b/>
          <w:sz w:val="22"/>
          <w:szCs w:val="22"/>
        </w:rPr>
      </w:pPr>
      <w:r w:rsidRPr="00285F5F">
        <w:rPr>
          <w:bCs w:val="0"/>
          <w:sz w:val="22"/>
          <w:szCs w:val="22"/>
        </w:rPr>
        <w:t xml:space="preserve">The </w:t>
      </w:r>
      <w:r w:rsidR="005B7FD9" w:rsidRPr="00285F5F">
        <w:rPr>
          <w:bCs w:val="0"/>
          <w:sz w:val="22"/>
          <w:szCs w:val="22"/>
        </w:rPr>
        <w:t>Convocation Trust</w:t>
      </w:r>
      <w:r w:rsidRPr="00285F5F">
        <w:rPr>
          <w:bCs w:val="0"/>
          <w:sz w:val="22"/>
          <w:szCs w:val="22"/>
        </w:rPr>
        <w:t xml:space="preserve"> Committee of Management </w:t>
      </w:r>
      <w:r w:rsidR="00265BF3" w:rsidRPr="00285F5F">
        <w:rPr>
          <w:bCs w:val="0"/>
          <w:sz w:val="22"/>
          <w:szCs w:val="22"/>
        </w:rPr>
        <w:t>is responsible for managing the assets of the Convocation Trust in accordance with the terms of the trust deed.</w:t>
      </w:r>
    </w:p>
    <w:p w14:paraId="61F93745" w14:textId="152F7A84" w:rsidR="00265BF3" w:rsidRPr="00285F5F" w:rsidRDefault="00265BF3" w:rsidP="00265BF3">
      <w:pPr>
        <w:pStyle w:val="Heading"/>
        <w:spacing w:before="0"/>
        <w:ind w:left="792"/>
        <w:rPr>
          <w:b/>
          <w:sz w:val="22"/>
          <w:szCs w:val="22"/>
        </w:rPr>
      </w:pPr>
    </w:p>
    <w:p w14:paraId="0D61E79A" w14:textId="2EDE1B5C" w:rsidR="00265BF3" w:rsidRPr="00285F5F" w:rsidRDefault="00BF7782" w:rsidP="00ED7F39">
      <w:pPr>
        <w:pStyle w:val="Heading"/>
        <w:numPr>
          <w:ilvl w:val="1"/>
          <w:numId w:val="5"/>
        </w:numPr>
        <w:spacing w:before="0"/>
        <w:rPr>
          <w:bCs w:val="0"/>
          <w:sz w:val="22"/>
          <w:szCs w:val="22"/>
        </w:rPr>
      </w:pPr>
      <w:r w:rsidRPr="00285F5F">
        <w:rPr>
          <w:bCs w:val="0"/>
          <w:sz w:val="22"/>
          <w:szCs w:val="22"/>
        </w:rPr>
        <w:t xml:space="preserve">More information about the current </w:t>
      </w:r>
      <w:r w:rsidR="000F609B" w:rsidRPr="00285F5F">
        <w:rPr>
          <w:bCs w:val="0"/>
          <w:sz w:val="22"/>
          <w:szCs w:val="22"/>
        </w:rPr>
        <w:t>t</w:t>
      </w:r>
      <w:r w:rsidRPr="00285F5F">
        <w:rPr>
          <w:bCs w:val="0"/>
          <w:sz w:val="22"/>
          <w:szCs w:val="22"/>
        </w:rPr>
        <w:t>rustees can be found</w:t>
      </w:r>
      <w:r w:rsidRPr="00285F5F">
        <w:rPr>
          <w:bCs w:val="0"/>
          <w:color w:val="0079C1" w:themeColor="accent3"/>
          <w:sz w:val="22"/>
          <w:szCs w:val="22"/>
        </w:rPr>
        <w:t xml:space="preserve"> </w:t>
      </w:r>
      <w:hyperlink r:id="rId7" w:history="1">
        <w:r w:rsidRPr="00285F5F">
          <w:rPr>
            <w:rStyle w:val="Hyperlink"/>
            <w:bCs w:val="0"/>
            <w:color w:val="0079C1" w:themeColor="accent3"/>
            <w:sz w:val="22"/>
            <w:szCs w:val="22"/>
          </w:rPr>
          <w:t>here</w:t>
        </w:r>
      </w:hyperlink>
      <w:r w:rsidRPr="00285F5F">
        <w:rPr>
          <w:bCs w:val="0"/>
          <w:sz w:val="22"/>
          <w:szCs w:val="22"/>
        </w:rPr>
        <w:t>.</w:t>
      </w:r>
    </w:p>
    <w:p w14:paraId="3548053F" w14:textId="77777777" w:rsidR="001960BA" w:rsidRPr="00285F5F" w:rsidRDefault="001960BA" w:rsidP="001960BA">
      <w:pPr>
        <w:pStyle w:val="Heading"/>
        <w:spacing w:before="0"/>
        <w:ind w:left="360"/>
        <w:rPr>
          <w:b/>
          <w:sz w:val="22"/>
          <w:szCs w:val="22"/>
        </w:rPr>
      </w:pPr>
    </w:p>
    <w:p w14:paraId="052124B1" w14:textId="3DE6E7FE" w:rsidR="001960BA" w:rsidRPr="00285F5F" w:rsidRDefault="001960BA" w:rsidP="001960BA">
      <w:pPr>
        <w:pStyle w:val="Heading"/>
        <w:numPr>
          <w:ilvl w:val="0"/>
          <w:numId w:val="5"/>
        </w:numPr>
        <w:spacing w:before="0"/>
        <w:rPr>
          <w:b/>
          <w:sz w:val="22"/>
          <w:szCs w:val="22"/>
        </w:rPr>
      </w:pPr>
      <w:r w:rsidRPr="00285F5F">
        <w:rPr>
          <w:b/>
          <w:sz w:val="22"/>
          <w:szCs w:val="22"/>
        </w:rPr>
        <w:t>What is the mission of the Convocation Trust</w:t>
      </w:r>
      <w:r w:rsidR="00206483" w:rsidRPr="00285F5F">
        <w:rPr>
          <w:b/>
          <w:sz w:val="22"/>
          <w:szCs w:val="22"/>
        </w:rPr>
        <w:t xml:space="preserve"> Committee of Management</w:t>
      </w:r>
      <w:r w:rsidRPr="00285F5F">
        <w:rPr>
          <w:b/>
          <w:sz w:val="22"/>
          <w:szCs w:val="22"/>
        </w:rPr>
        <w:t>?</w:t>
      </w:r>
    </w:p>
    <w:p w14:paraId="25993B8B" w14:textId="77777777" w:rsidR="001960BA" w:rsidRPr="00285F5F" w:rsidRDefault="001960BA" w:rsidP="001960BA">
      <w:pPr>
        <w:pStyle w:val="Heading"/>
        <w:spacing w:before="0"/>
        <w:ind w:left="360"/>
        <w:rPr>
          <w:b/>
          <w:sz w:val="22"/>
          <w:szCs w:val="22"/>
        </w:rPr>
      </w:pPr>
    </w:p>
    <w:p w14:paraId="7EEC10DA" w14:textId="61A02196" w:rsidR="00F60BAC" w:rsidRPr="00285F5F" w:rsidRDefault="00206483" w:rsidP="001960BA">
      <w:pPr>
        <w:pStyle w:val="Heading"/>
        <w:numPr>
          <w:ilvl w:val="1"/>
          <w:numId w:val="5"/>
        </w:numPr>
        <w:spacing w:before="0"/>
        <w:rPr>
          <w:b/>
          <w:sz w:val="22"/>
          <w:szCs w:val="22"/>
        </w:rPr>
      </w:pPr>
      <w:r w:rsidRPr="00285F5F">
        <w:rPr>
          <w:bCs w:val="0"/>
          <w:sz w:val="22"/>
          <w:szCs w:val="22"/>
        </w:rPr>
        <w:t xml:space="preserve">The mission of the Convocation Trust </w:t>
      </w:r>
      <w:r w:rsidR="00ED7F39" w:rsidRPr="00285F5F">
        <w:rPr>
          <w:bCs w:val="0"/>
          <w:sz w:val="22"/>
          <w:szCs w:val="22"/>
        </w:rPr>
        <w:t xml:space="preserve">Committee of Management </w:t>
      </w:r>
      <w:r w:rsidRPr="00285F5F">
        <w:rPr>
          <w:bCs w:val="0"/>
          <w:sz w:val="22"/>
          <w:szCs w:val="22"/>
        </w:rPr>
        <w:t>is</w:t>
      </w:r>
      <w:r w:rsidR="00ED7F39" w:rsidRPr="00285F5F">
        <w:rPr>
          <w:bCs w:val="0"/>
          <w:sz w:val="22"/>
          <w:szCs w:val="22"/>
        </w:rPr>
        <w:t xml:space="preserve"> to apply the Trust’s funds </w:t>
      </w:r>
      <w:r w:rsidR="00852145" w:rsidRPr="00285F5F">
        <w:rPr>
          <w:bCs w:val="0"/>
          <w:sz w:val="22"/>
          <w:szCs w:val="22"/>
        </w:rPr>
        <w:t>in support of</w:t>
      </w:r>
      <w:r w:rsidR="00ED7F39" w:rsidRPr="00285F5F">
        <w:rPr>
          <w:bCs w:val="0"/>
          <w:sz w:val="22"/>
          <w:szCs w:val="22"/>
        </w:rPr>
        <w:t xml:space="preserve"> projects which</w:t>
      </w:r>
      <w:r w:rsidR="00F60BAC" w:rsidRPr="00285F5F">
        <w:rPr>
          <w:bCs w:val="0"/>
          <w:sz w:val="22"/>
          <w:szCs w:val="22"/>
        </w:rPr>
        <w:t>:</w:t>
      </w:r>
    </w:p>
    <w:p w14:paraId="726DD83B" w14:textId="77777777" w:rsidR="00F60BAC" w:rsidRPr="00285F5F" w:rsidRDefault="00F60BAC" w:rsidP="00F60BAC">
      <w:pPr>
        <w:pStyle w:val="Heading"/>
        <w:spacing w:before="0"/>
        <w:ind w:left="792"/>
        <w:rPr>
          <w:b/>
          <w:sz w:val="22"/>
          <w:szCs w:val="22"/>
        </w:rPr>
      </w:pPr>
    </w:p>
    <w:p w14:paraId="6699D0A1" w14:textId="2B4E2F68" w:rsidR="00F60BAC" w:rsidRPr="00285F5F" w:rsidRDefault="00F60BAC" w:rsidP="00F60BAC">
      <w:pPr>
        <w:pStyle w:val="Heading"/>
        <w:numPr>
          <w:ilvl w:val="2"/>
          <w:numId w:val="10"/>
        </w:numPr>
        <w:spacing w:before="0"/>
        <w:ind w:left="1260"/>
        <w:rPr>
          <w:b/>
          <w:sz w:val="22"/>
          <w:szCs w:val="22"/>
        </w:rPr>
      </w:pPr>
      <w:r w:rsidRPr="00285F5F">
        <w:rPr>
          <w:bCs w:val="0"/>
          <w:sz w:val="22"/>
          <w:szCs w:val="22"/>
        </w:rPr>
        <w:t>Further the purposes of the University of London and the Federation; and / or,</w:t>
      </w:r>
    </w:p>
    <w:p w14:paraId="67017A65" w14:textId="77777777" w:rsidR="00F60BAC" w:rsidRPr="00285F5F" w:rsidRDefault="00F60BAC" w:rsidP="00F60BAC">
      <w:pPr>
        <w:pStyle w:val="Heading"/>
        <w:spacing w:before="0"/>
        <w:ind w:left="1260"/>
        <w:rPr>
          <w:b/>
          <w:sz w:val="22"/>
          <w:szCs w:val="22"/>
        </w:rPr>
      </w:pPr>
    </w:p>
    <w:p w14:paraId="70C84E69" w14:textId="5DB65D0D" w:rsidR="00ED7F39" w:rsidRPr="00285F5F" w:rsidRDefault="00F60BAC" w:rsidP="00F60BAC">
      <w:pPr>
        <w:pStyle w:val="Heading"/>
        <w:numPr>
          <w:ilvl w:val="2"/>
          <w:numId w:val="10"/>
        </w:numPr>
        <w:spacing w:before="0"/>
        <w:ind w:left="1260"/>
        <w:rPr>
          <w:b/>
          <w:sz w:val="22"/>
          <w:szCs w:val="22"/>
        </w:rPr>
      </w:pPr>
      <w:r w:rsidRPr="00285F5F">
        <w:rPr>
          <w:bCs w:val="0"/>
          <w:sz w:val="22"/>
          <w:szCs w:val="22"/>
        </w:rPr>
        <w:t>P</w:t>
      </w:r>
      <w:r w:rsidR="009A1974" w:rsidRPr="00285F5F">
        <w:rPr>
          <w:bCs w:val="0"/>
          <w:sz w:val="22"/>
          <w:szCs w:val="22"/>
        </w:rPr>
        <w:t xml:space="preserve">rovide </w:t>
      </w:r>
      <w:r w:rsidR="00ED7F39" w:rsidRPr="00285F5F">
        <w:rPr>
          <w:bCs w:val="0"/>
          <w:sz w:val="22"/>
          <w:szCs w:val="22"/>
        </w:rPr>
        <w:t>substantial</w:t>
      </w:r>
      <w:r w:rsidR="009A1974" w:rsidRPr="00285F5F">
        <w:rPr>
          <w:bCs w:val="0"/>
          <w:sz w:val="22"/>
          <w:szCs w:val="22"/>
        </w:rPr>
        <w:t xml:space="preserve"> and tangible</w:t>
      </w:r>
      <w:r w:rsidR="00ED7F39" w:rsidRPr="00285F5F">
        <w:rPr>
          <w:bCs w:val="0"/>
          <w:sz w:val="22"/>
          <w:szCs w:val="22"/>
        </w:rPr>
        <w:t xml:space="preserve"> benefit to the community </w:t>
      </w:r>
      <w:r w:rsidR="009A1974" w:rsidRPr="00285F5F">
        <w:rPr>
          <w:bCs w:val="0"/>
          <w:sz w:val="22"/>
          <w:szCs w:val="22"/>
        </w:rPr>
        <w:t>of the University of London Federation.</w:t>
      </w:r>
    </w:p>
    <w:p w14:paraId="1B7AF6D6" w14:textId="7FEED6D3" w:rsidR="002A2BFB" w:rsidRPr="00285F5F" w:rsidRDefault="00663DE9" w:rsidP="00ED7F39">
      <w:pPr>
        <w:pStyle w:val="Heading"/>
        <w:numPr>
          <w:ilvl w:val="0"/>
          <w:numId w:val="5"/>
        </w:numPr>
        <w:rPr>
          <w:b/>
          <w:sz w:val="22"/>
          <w:szCs w:val="22"/>
        </w:rPr>
      </w:pPr>
      <w:r w:rsidRPr="00285F5F">
        <w:rPr>
          <w:b/>
          <w:sz w:val="22"/>
          <w:szCs w:val="22"/>
        </w:rPr>
        <w:t>How</w:t>
      </w:r>
      <w:r w:rsidR="00E532DE">
        <w:rPr>
          <w:b/>
          <w:sz w:val="22"/>
          <w:szCs w:val="22"/>
        </w:rPr>
        <w:t xml:space="preserve"> </w:t>
      </w:r>
      <w:r w:rsidR="00C91A10">
        <w:rPr>
          <w:b/>
          <w:sz w:val="22"/>
          <w:szCs w:val="22"/>
        </w:rPr>
        <w:t>does</w:t>
      </w:r>
      <w:r w:rsidRPr="00285F5F">
        <w:rPr>
          <w:b/>
          <w:sz w:val="22"/>
          <w:szCs w:val="22"/>
        </w:rPr>
        <w:t xml:space="preserve"> the Convocation Trust Committee of Management manag</w:t>
      </w:r>
      <w:r w:rsidR="002A2BFB" w:rsidRPr="00285F5F">
        <w:rPr>
          <w:b/>
          <w:sz w:val="22"/>
          <w:szCs w:val="22"/>
        </w:rPr>
        <w:t>e the Trust’s assets?</w:t>
      </w:r>
    </w:p>
    <w:p w14:paraId="42D8D89D" w14:textId="0AC96626" w:rsidR="002A2BFB" w:rsidRPr="00285F5F" w:rsidRDefault="00ED7F39" w:rsidP="00ED7F39">
      <w:pPr>
        <w:pStyle w:val="Heading"/>
        <w:numPr>
          <w:ilvl w:val="1"/>
          <w:numId w:val="5"/>
        </w:numPr>
        <w:rPr>
          <w:b/>
          <w:sz w:val="22"/>
          <w:szCs w:val="22"/>
        </w:rPr>
      </w:pPr>
      <w:r w:rsidRPr="00285F5F">
        <w:rPr>
          <w:bCs w:val="0"/>
          <w:sz w:val="22"/>
          <w:szCs w:val="22"/>
        </w:rPr>
        <w:t>The Committee will seek to maintain the capital value of the fund adjusted for inflation, and, where possible, increase its real value.</w:t>
      </w:r>
    </w:p>
    <w:p w14:paraId="0979AA96" w14:textId="3865D42E" w:rsidR="002A2BFB" w:rsidRPr="00285F5F" w:rsidRDefault="002A2BFB" w:rsidP="00ED7F39">
      <w:pPr>
        <w:pStyle w:val="Heading"/>
        <w:numPr>
          <w:ilvl w:val="1"/>
          <w:numId w:val="5"/>
        </w:numPr>
        <w:rPr>
          <w:b/>
          <w:sz w:val="22"/>
          <w:szCs w:val="22"/>
        </w:rPr>
      </w:pPr>
      <w:r w:rsidRPr="00285F5F">
        <w:rPr>
          <w:bCs w:val="0"/>
          <w:sz w:val="22"/>
          <w:szCs w:val="22"/>
        </w:rPr>
        <w:t>Th</w:t>
      </w:r>
      <w:r w:rsidR="00ED7F39" w:rsidRPr="00285F5F">
        <w:rPr>
          <w:bCs w:val="0"/>
          <w:sz w:val="22"/>
          <w:szCs w:val="22"/>
        </w:rPr>
        <w:t>e Committee will normally limit annual expenditure to the level of income from the Unified Trust Fund (UTF) with an allowance for inflation</w:t>
      </w:r>
      <w:r w:rsidR="00FD39E5" w:rsidRPr="00285F5F">
        <w:rPr>
          <w:bCs w:val="0"/>
          <w:sz w:val="22"/>
          <w:szCs w:val="22"/>
        </w:rPr>
        <w:t>.</w:t>
      </w:r>
    </w:p>
    <w:p w14:paraId="2B030C22" w14:textId="77777777" w:rsidR="00A039E1" w:rsidRPr="00285F5F" w:rsidRDefault="00ED7F39" w:rsidP="00A039E1">
      <w:pPr>
        <w:pStyle w:val="Heading"/>
        <w:numPr>
          <w:ilvl w:val="1"/>
          <w:numId w:val="5"/>
        </w:numPr>
        <w:rPr>
          <w:b/>
          <w:sz w:val="22"/>
          <w:szCs w:val="22"/>
        </w:rPr>
      </w:pPr>
      <w:r w:rsidRPr="00285F5F">
        <w:rPr>
          <w:bCs w:val="0"/>
          <w:sz w:val="22"/>
          <w:szCs w:val="22"/>
        </w:rPr>
        <w:lastRenderedPageBreak/>
        <w:t>In the event of income being unspent in any year the Committee may decide to increase the capital of the fund by purchasing additional units in the UTF.</w:t>
      </w:r>
    </w:p>
    <w:p w14:paraId="50786C06" w14:textId="62FB3519" w:rsidR="00C32E63" w:rsidRPr="00E532DE" w:rsidRDefault="00206483" w:rsidP="00C32E63">
      <w:pPr>
        <w:pStyle w:val="Heading"/>
        <w:numPr>
          <w:ilvl w:val="1"/>
          <w:numId w:val="5"/>
        </w:numPr>
        <w:rPr>
          <w:b/>
          <w:sz w:val="22"/>
          <w:szCs w:val="22"/>
        </w:rPr>
      </w:pPr>
      <w:r w:rsidRPr="00285F5F">
        <w:rPr>
          <w:bCs w:val="0"/>
          <w:sz w:val="22"/>
          <w:szCs w:val="22"/>
        </w:rPr>
        <w:t>T</w:t>
      </w:r>
      <w:r w:rsidR="00ED7F39" w:rsidRPr="00285F5F">
        <w:rPr>
          <w:bCs w:val="0"/>
          <w:sz w:val="22"/>
          <w:szCs w:val="22"/>
        </w:rPr>
        <w:t xml:space="preserve">he Committee </w:t>
      </w:r>
      <w:r w:rsidRPr="00285F5F">
        <w:rPr>
          <w:bCs w:val="0"/>
          <w:sz w:val="22"/>
          <w:szCs w:val="22"/>
        </w:rPr>
        <w:t>retains the right, in exceptional circumstances, to</w:t>
      </w:r>
      <w:r w:rsidR="00ED7F39" w:rsidRPr="00285F5F">
        <w:rPr>
          <w:bCs w:val="0"/>
          <w:sz w:val="22"/>
          <w:szCs w:val="22"/>
        </w:rPr>
        <w:t xml:space="preserve"> dispose of capital units in the UTF to provide additional income </w:t>
      </w:r>
      <w:r w:rsidRPr="00285F5F">
        <w:rPr>
          <w:bCs w:val="0"/>
          <w:sz w:val="22"/>
          <w:szCs w:val="22"/>
        </w:rPr>
        <w:t xml:space="preserve">if </w:t>
      </w:r>
      <w:r w:rsidR="00ED7F39" w:rsidRPr="00285F5F">
        <w:rPr>
          <w:bCs w:val="0"/>
          <w:sz w:val="22"/>
          <w:szCs w:val="22"/>
        </w:rPr>
        <w:t xml:space="preserve">there are grounds for supporting projects over and above the level of annual income </w:t>
      </w:r>
      <w:r w:rsidR="00AB05A5" w:rsidRPr="00285F5F">
        <w:rPr>
          <w:bCs w:val="0"/>
          <w:sz w:val="22"/>
          <w:szCs w:val="22"/>
        </w:rPr>
        <w:t>for the</w:t>
      </w:r>
      <w:r w:rsidR="00ED7F39" w:rsidRPr="00285F5F">
        <w:rPr>
          <w:bCs w:val="0"/>
          <w:sz w:val="22"/>
          <w:szCs w:val="22"/>
        </w:rPr>
        <w:t xml:space="preserve"> year.</w:t>
      </w:r>
    </w:p>
    <w:p w14:paraId="2D458CD0" w14:textId="755EE9CE" w:rsidR="00E532DE" w:rsidRDefault="00E532DE" w:rsidP="00E532DE">
      <w:pPr>
        <w:pStyle w:val="Heading"/>
        <w:numPr>
          <w:ilvl w:val="0"/>
          <w:numId w:val="5"/>
        </w:numPr>
        <w:rPr>
          <w:b/>
          <w:sz w:val="22"/>
          <w:szCs w:val="22"/>
        </w:rPr>
      </w:pPr>
      <w:r>
        <w:rPr>
          <w:b/>
          <w:sz w:val="22"/>
          <w:szCs w:val="22"/>
        </w:rPr>
        <w:t xml:space="preserve">How </w:t>
      </w:r>
      <w:r w:rsidR="00C91A10">
        <w:rPr>
          <w:b/>
          <w:sz w:val="22"/>
          <w:szCs w:val="22"/>
        </w:rPr>
        <w:t>does the Convocation Trust Committee of Management administer the academic prizes funded by the trust?</w:t>
      </w:r>
    </w:p>
    <w:p w14:paraId="2A739E16" w14:textId="18487E1E" w:rsidR="00B96C42" w:rsidRPr="00B96C42" w:rsidRDefault="00D51D90" w:rsidP="00C91A10">
      <w:pPr>
        <w:pStyle w:val="Heading"/>
        <w:numPr>
          <w:ilvl w:val="1"/>
          <w:numId w:val="5"/>
        </w:numPr>
        <w:rPr>
          <w:b/>
          <w:sz w:val="22"/>
          <w:szCs w:val="22"/>
        </w:rPr>
      </w:pPr>
      <w:r>
        <w:rPr>
          <w:bCs w:val="0"/>
          <w:sz w:val="22"/>
          <w:szCs w:val="22"/>
        </w:rPr>
        <w:t>F</w:t>
      </w:r>
      <w:r w:rsidR="00955623">
        <w:rPr>
          <w:bCs w:val="0"/>
          <w:sz w:val="22"/>
          <w:szCs w:val="22"/>
        </w:rPr>
        <w:t>ederation member institutions are responsible for</w:t>
      </w:r>
      <w:r w:rsidR="00B96C42">
        <w:rPr>
          <w:bCs w:val="0"/>
          <w:sz w:val="22"/>
          <w:szCs w:val="22"/>
        </w:rPr>
        <w:t>:</w:t>
      </w:r>
    </w:p>
    <w:p w14:paraId="61D8FDCB" w14:textId="116F72D4" w:rsidR="00B96C42" w:rsidRPr="00B96C42" w:rsidRDefault="00955623" w:rsidP="00BF1DDD">
      <w:pPr>
        <w:pStyle w:val="Heading"/>
        <w:numPr>
          <w:ilvl w:val="2"/>
          <w:numId w:val="11"/>
        </w:numPr>
        <w:ind w:left="1260"/>
        <w:rPr>
          <w:b/>
          <w:sz w:val="22"/>
          <w:szCs w:val="22"/>
        </w:rPr>
      </w:pPr>
      <w:r>
        <w:rPr>
          <w:bCs w:val="0"/>
          <w:sz w:val="22"/>
          <w:szCs w:val="22"/>
        </w:rPr>
        <w:t xml:space="preserve">determining the </w:t>
      </w:r>
      <w:r w:rsidR="00A77C03">
        <w:rPr>
          <w:bCs w:val="0"/>
          <w:sz w:val="22"/>
          <w:szCs w:val="22"/>
        </w:rPr>
        <w:t>winner</w:t>
      </w:r>
      <w:r w:rsidR="00D10F95">
        <w:rPr>
          <w:bCs w:val="0"/>
          <w:sz w:val="22"/>
          <w:szCs w:val="22"/>
        </w:rPr>
        <w:t>(s)</w:t>
      </w:r>
      <w:r w:rsidR="00A77C03">
        <w:rPr>
          <w:bCs w:val="0"/>
          <w:sz w:val="22"/>
          <w:szCs w:val="22"/>
        </w:rPr>
        <w:t xml:space="preserve"> of the academic prize</w:t>
      </w:r>
      <w:r w:rsidR="00D10F95">
        <w:rPr>
          <w:bCs w:val="0"/>
          <w:sz w:val="22"/>
          <w:szCs w:val="22"/>
        </w:rPr>
        <w:t>(s)</w:t>
      </w:r>
      <w:r w:rsidR="00A77C03">
        <w:rPr>
          <w:bCs w:val="0"/>
          <w:sz w:val="22"/>
          <w:szCs w:val="22"/>
        </w:rPr>
        <w:t xml:space="preserve"> t</w:t>
      </w:r>
      <w:r w:rsidR="00F360F4">
        <w:rPr>
          <w:bCs w:val="0"/>
          <w:sz w:val="22"/>
          <w:szCs w:val="22"/>
        </w:rPr>
        <w:t xml:space="preserve">hey </w:t>
      </w:r>
      <w:r w:rsidR="00DE136B">
        <w:rPr>
          <w:bCs w:val="0"/>
          <w:sz w:val="22"/>
          <w:szCs w:val="22"/>
        </w:rPr>
        <w:t>award</w:t>
      </w:r>
      <w:r w:rsidR="00B96C42">
        <w:rPr>
          <w:bCs w:val="0"/>
          <w:sz w:val="22"/>
          <w:szCs w:val="22"/>
        </w:rPr>
        <w:t>;</w:t>
      </w:r>
    </w:p>
    <w:p w14:paraId="0C26D674" w14:textId="6AE28194" w:rsidR="00C91A10" w:rsidRPr="00D10F95" w:rsidRDefault="00F360F4" w:rsidP="00BF1DDD">
      <w:pPr>
        <w:pStyle w:val="Heading"/>
        <w:numPr>
          <w:ilvl w:val="2"/>
          <w:numId w:val="11"/>
        </w:numPr>
        <w:ind w:left="1260"/>
        <w:rPr>
          <w:b/>
          <w:sz w:val="22"/>
          <w:szCs w:val="22"/>
        </w:rPr>
      </w:pPr>
      <w:r>
        <w:rPr>
          <w:bCs w:val="0"/>
          <w:sz w:val="22"/>
          <w:szCs w:val="22"/>
        </w:rPr>
        <w:t>informing the Trust Administrator of the winner’s name</w:t>
      </w:r>
      <w:r w:rsidR="00D10F95">
        <w:rPr>
          <w:bCs w:val="0"/>
          <w:sz w:val="22"/>
          <w:szCs w:val="22"/>
        </w:rPr>
        <w:t>(s);</w:t>
      </w:r>
    </w:p>
    <w:p w14:paraId="7AD33117" w14:textId="4F0E07C1" w:rsidR="00D10F95" w:rsidRPr="00A77C03" w:rsidRDefault="00D10F95" w:rsidP="00BF1DDD">
      <w:pPr>
        <w:pStyle w:val="Heading"/>
        <w:numPr>
          <w:ilvl w:val="2"/>
          <w:numId w:val="11"/>
        </w:numPr>
        <w:ind w:left="1260"/>
        <w:rPr>
          <w:b/>
          <w:sz w:val="22"/>
          <w:szCs w:val="22"/>
        </w:rPr>
      </w:pPr>
      <w:r>
        <w:rPr>
          <w:bCs w:val="0"/>
          <w:sz w:val="22"/>
          <w:szCs w:val="22"/>
        </w:rPr>
        <w:t xml:space="preserve">drawing down the </w:t>
      </w:r>
      <w:r w:rsidR="00BF1DDD">
        <w:rPr>
          <w:bCs w:val="0"/>
          <w:sz w:val="22"/>
          <w:szCs w:val="22"/>
        </w:rPr>
        <w:t>funds</w:t>
      </w:r>
      <w:r w:rsidR="00DE136B">
        <w:rPr>
          <w:bCs w:val="0"/>
          <w:sz w:val="22"/>
          <w:szCs w:val="22"/>
        </w:rPr>
        <w:t xml:space="preserve"> offered in support of the award</w:t>
      </w:r>
      <w:r w:rsidR="00BF1DDD">
        <w:rPr>
          <w:bCs w:val="0"/>
          <w:sz w:val="22"/>
          <w:szCs w:val="22"/>
        </w:rPr>
        <w:t>.</w:t>
      </w:r>
    </w:p>
    <w:p w14:paraId="15F96993" w14:textId="77777777" w:rsidR="00D51D90" w:rsidRDefault="00E51CFC" w:rsidP="009A6BA6">
      <w:pPr>
        <w:pStyle w:val="Heading"/>
        <w:numPr>
          <w:ilvl w:val="1"/>
          <w:numId w:val="5"/>
        </w:numPr>
        <w:rPr>
          <w:b/>
          <w:sz w:val="22"/>
          <w:szCs w:val="22"/>
        </w:rPr>
      </w:pPr>
      <w:r>
        <w:rPr>
          <w:bCs w:val="0"/>
          <w:sz w:val="22"/>
          <w:szCs w:val="22"/>
        </w:rPr>
        <w:t xml:space="preserve">Funds </w:t>
      </w:r>
      <w:r w:rsidR="00DE136B">
        <w:rPr>
          <w:bCs w:val="0"/>
          <w:sz w:val="22"/>
          <w:szCs w:val="22"/>
        </w:rPr>
        <w:t>offered</w:t>
      </w:r>
      <w:r>
        <w:rPr>
          <w:bCs w:val="0"/>
          <w:sz w:val="22"/>
          <w:szCs w:val="22"/>
        </w:rPr>
        <w:t xml:space="preserve"> </w:t>
      </w:r>
      <w:r w:rsidR="00E7054B">
        <w:rPr>
          <w:bCs w:val="0"/>
          <w:sz w:val="22"/>
          <w:szCs w:val="22"/>
        </w:rPr>
        <w:t>in support of academic prizes should normally be drawn down within 12 months of th</w:t>
      </w:r>
      <w:r w:rsidR="00E979A3">
        <w:rPr>
          <w:bCs w:val="0"/>
          <w:sz w:val="22"/>
          <w:szCs w:val="22"/>
        </w:rPr>
        <w:t xml:space="preserve">e end of the academic year </w:t>
      </w:r>
      <w:r w:rsidR="004A32C8">
        <w:rPr>
          <w:bCs w:val="0"/>
          <w:sz w:val="22"/>
          <w:szCs w:val="22"/>
        </w:rPr>
        <w:t>to which the prize relates.</w:t>
      </w:r>
      <w:r w:rsidR="009A6BA6">
        <w:rPr>
          <w:b/>
          <w:sz w:val="22"/>
          <w:szCs w:val="22"/>
        </w:rPr>
        <w:t xml:space="preserve"> </w:t>
      </w:r>
    </w:p>
    <w:p w14:paraId="5AE6D0FD" w14:textId="1324D741" w:rsidR="009A6BA6" w:rsidRPr="00D51D90" w:rsidRDefault="00E979A3" w:rsidP="00D51D90">
      <w:pPr>
        <w:pStyle w:val="Heading"/>
        <w:numPr>
          <w:ilvl w:val="1"/>
          <w:numId w:val="5"/>
        </w:numPr>
        <w:rPr>
          <w:b/>
          <w:sz w:val="22"/>
          <w:szCs w:val="22"/>
        </w:rPr>
      </w:pPr>
      <w:r w:rsidRPr="009A6BA6">
        <w:rPr>
          <w:bCs w:val="0"/>
          <w:sz w:val="22"/>
          <w:szCs w:val="22"/>
        </w:rPr>
        <w:t xml:space="preserve">Funds which are not drawn down within 24 months of the end of the academic year to which the prize relates will be </w:t>
      </w:r>
      <w:r w:rsidR="00DE136B" w:rsidRPr="009A6BA6">
        <w:rPr>
          <w:bCs w:val="0"/>
          <w:sz w:val="22"/>
          <w:szCs w:val="22"/>
        </w:rPr>
        <w:t>withdrawn</w:t>
      </w:r>
      <w:r w:rsidR="00764004" w:rsidRPr="009A6BA6">
        <w:rPr>
          <w:bCs w:val="0"/>
          <w:sz w:val="22"/>
          <w:szCs w:val="22"/>
        </w:rPr>
        <w:t xml:space="preserve">, unless </w:t>
      </w:r>
      <w:r w:rsidR="005B39AB" w:rsidRPr="009A6BA6">
        <w:rPr>
          <w:bCs w:val="0"/>
          <w:sz w:val="22"/>
          <w:szCs w:val="22"/>
        </w:rPr>
        <w:t>a</w:t>
      </w:r>
      <w:r w:rsidR="009A70BB">
        <w:rPr>
          <w:bCs w:val="0"/>
          <w:sz w:val="22"/>
          <w:szCs w:val="22"/>
        </w:rPr>
        <w:t xml:space="preserve"> formal</w:t>
      </w:r>
      <w:r w:rsidR="005B39AB" w:rsidRPr="009A6BA6">
        <w:rPr>
          <w:bCs w:val="0"/>
          <w:sz w:val="22"/>
          <w:szCs w:val="22"/>
        </w:rPr>
        <w:t xml:space="preserve"> request </w:t>
      </w:r>
      <w:r w:rsidR="00346716" w:rsidRPr="009A6BA6">
        <w:rPr>
          <w:bCs w:val="0"/>
          <w:sz w:val="22"/>
          <w:szCs w:val="22"/>
        </w:rPr>
        <w:t>for an extension i</w:t>
      </w:r>
      <w:r w:rsidR="00531E06" w:rsidRPr="009A6BA6">
        <w:rPr>
          <w:bCs w:val="0"/>
          <w:sz w:val="22"/>
          <w:szCs w:val="22"/>
        </w:rPr>
        <w:t>s submitted</w:t>
      </w:r>
      <w:r w:rsidR="00055AA7" w:rsidRPr="00055AA7">
        <w:rPr>
          <w:bCs w:val="0"/>
          <w:sz w:val="22"/>
          <w:szCs w:val="22"/>
        </w:rPr>
        <w:t xml:space="preserve"> </w:t>
      </w:r>
      <w:r w:rsidR="00055AA7" w:rsidRPr="009A6BA6">
        <w:rPr>
          <w:bCs w:val="0"/>
          <w:sz w:val="22"/>
          <w:szCs w:val="22"/>
        </w:rPr>
        <w:t>in writing</w:t>
      </w:r>
      <w:r w:rsidR="00D51D90" w:rsidRPr="00D51D90">
        <w:rPr>
          <w:bCs w:val="0"/>
          <w:sz w:val="22"/>
          <w:szCs w:val="22"/>
        </w:rPr>
        <w:t xml:space="preserve"> </w:t>
      </w:r>
      <w:r w:rsidR="00D51D90" w:rsidRPr="009A6BA6">
        <w:rPr>
          <w:bCs w:val="0"/>
          <w:sz w:val="22"/>
          <w:szCs w:val="22"/>
        </w:rPr>
        <w:t>to</w:t>
      </w:r>
      <w:r w:rsidR="00D51D90">
        <w:rPr>
          <w:bCs w:val="0"/>
          <w:sz w:val="22"/>
          <w:szCs w:val="22"/>
        </w:rPr>
        <w:t xml:space="preserve"> </w:t>
      </w:r>
      <w:hyperlink r:id="rId8" w:history="1">
        <w:r w:rsidR="00D51D90" w:rsidRPr="00FE7CC0">
          <w:rPr>
            <w:rStyle w:val="Hyperlink"/>
            <w:color w:val="0070C0"/>
            <w:sz w:val="22"/>
            <w:szCs w:val="22"/>
          </w:rPr>
          <w:t>trustfunds@london.ac.uk</w:t>
        </w:r>
      </w:hyperlink>
      <w:r w:rsidR="00531E06" w:rsidRPr="009A6BA6">
        <w:rPr>
          <w:bCs w:val="0"/>
          <w:sz w:val="22"/>
          <w:szCs w:val="22"/>
        </w:rPr>
        <w:t xml:space="preserve"> prior to the fund</w:t>
      </w:r>
      <w:r w:rsidR="00D51D90">
        <w:rPr>
          <w:bCs w:val="0"/>
          <w:sz w:val="22"/>
          <w:szCs w:val="22"/>
        </w:rPr>
        <w:t>s</w:t>
      </w:r>
      <w:r w:rsidR="00531E06" w:rsidRPr="009A6BA6">
        <w:rPr>
          <w:bCs w:val="0"/>
          <w:sz w:val="22"/>
          <w:szCs w:val="22"/>
        </w:rPr>
        <w:t xml:space="preserve"> being withdrawn.</w:t>
      </w:r>
    </w:p>
    <w:p w14:paraId="219A8816" w14:textId="77777777" w:rsidR="00C32E63" w:rsidRPr="00285F5F" w:rsidRDefault="00C32E63" w:rsidP="00C32E63">
      <w:pPr>
        <w:pStyle w:val="Heading"/>
        <w:spacing w:before="0"/>
        <w:ind w:left="792"/>
        <w:rPr>
          <w:b/>
          <w:sz w:val="22"/>
          <w:szCs w:val="22"/>
        </w:rPr>
      </w:pPr>
    </w:p>
    <w:p w14:paraId="75CDFFE9" w14:textId="77777777" w:rsidR="00F10BFC" w:rsidRPr="00285F5F" w:rsidRDefault="00E9719D" w:rsidP="00F10BFC">
      <w:pPr>
        <w:pStyle w:val="ListParagraph"/>
        <w:numPr>
          <w:ilvl w:val="0"/>
          <w:numId w:val="5"/>
        </w:numPr>
        <w:rPr>
          <w:rFonts w:ascii="Arial" w:hAnsi="Arial" w:cs="Arial"/>
          <w:b/>
          <w:bCs/>
        </w:rPr>
      </w:pPr>
      <w:r w:rsidRPr="00285F5F">
        <w:rPr>
          <w:rFonts w:ascii="Arial" w:hAnsi="Arial" w:cs="Arial"/>
          <w:b/>
          <w:bCs/>
        </w:rPr>
        <w:t>Who should I contact if I have questions about the Convocation Trust Committee of Management?</w:t>
      </w:r>
    </w:p>
    <w:p w14:paraId="69A599CB" w14:textId="77777777" w:rsidR="00F10BFC" w:rsidRPr="00285F5F" w:rsidRDefault="00F10BFC" w:rsidP="00F10BFC">
      <w:pPr>
        <w:pStyle w:val="ListParagraph"/>
        <w:ind w:left="360"/>
        <w:rPr>
          <w:rFonts w:ascii="Arial" w:hAnsi="Arial" w:cs="Arial"/>
          <w:b/>
          <w:bCs/>
        </w:rPr>
      </w:pPr>
    </w:p>
    <w:p w14:paraId="5DE8D0C8" w14:textId="15C7549A" w:rsidR="00F10BFC" w:rsidRPr="00285F5F" w:rsidRDefault="00F10BFC" w:rsidP="00F10BFC">
      <w:pPr>
        <w:pStyle w:val="ListParagraph"/>
        <w:numPr>
          <w:ilvl w:val="1"/>
          <w:numId w:val="5"/>
        </w:numPr>
        <w:rPr>
          <w:rFonts w:ascii="Arial" w:hAnsi="Arial" w:cs="Arial"/>
          <w:b/>
          <w:bCs/>
        </w:rPr>
      </w:pPr>
      <w:r w:rsidRPr="00285F5F">
        <w:rPr>
          <w:rFonts w:ascii="Arial" w:hAnsi="Arial" w:cs="Arial"/>
        </w:rPr>
        <w:t xml:space="preserve">If you have any questions regarding </w:t>
      </w:r>
      <w:r w:rsidR="00A00B01" w:rsidRPr="00285F5F">
        <w:rPr>
          <w:rFonts w:ascii="Arial" w:hAnsi="Arial" w:cs="Arial"/>
        </w:rPr>
        <w:t xml:space="preserve">the </w:t>
      </w:r>
      <w:r w:rsidRPr="00285F5F">
        <w:rPr>
          <w:rFonts w:ascii="Arial" w:hAnsi="Arial" w:cs="Arial"/>
        </w:rPr>
        <w:t>Convocation Trust</w:t>
      </w:r>
      <w:r w:rsidR="00A00B01" w:rsidRPr="00285F5F">
        <w:rPr>
          <w:rFonts w:ascii="Arial" w:hAnsi="Arial" w:cs="Arial"/>
        </w:rPr>
        <w:t xml:space="preserve"> or the Committee of Management</w:t>
      </w:r>
      <w:r w:rsidRPr="00285F5F">
        <w:rPr>
          <w:rFonts w:ascii="Arial" w:hAnsi="Arial" w:cs="Arial"/>
        </w:rPr>
        <w:t xml:space="preserve">, please email: </w:t>
      </w:r>
      <w:hyperlink r:id="rId9" w:history="1">
        <w:r w:rsidRPr="00285F5F">
          <w:rPr>
            <w:rStyle w:val="Hyperlink"/>
            <w:rFonts w:ascii="Arial" w:hAnsi="Arial" w:cs="Arial"/>
            <w:color w:val="0070C0"/>
          </w:rPr>
          <w:t>secretariat@london.ac.uk</w:t>
        </w:r>
      </w:hyperlink>
      <w:r w:rsidRPr="00285F5F">
        <w:rPr>
          <w:rFonts w:ascii="Arial" w:hAnsi="Arial" w:cs="Arial"/>
          <w:color w:val="0070C0"/>
        </w:rPr>
        <w:t>.</w:t>
      </w:r>
    </w:p>
    <w:p w14:paraId="42BFF668" w14:textId="77777777" w:rsidR="00F10BFC" w:rsidRPr="00285F5F" w:rsidRDefault="00F10BFC" w:rsidP="00F10BFC">
      <w:pPr>
        <w:pStyle w:val="ListParagraph"/>
        <w:ind w:left="792"/>
        <w:rPr>
          <w:rFonts w:ascii="Arial" w:hAnsi="Arial" w:cs="Arial"/>
          <w:b/>
          <w:bCs/>
        </w:rPr>
      </w:pPr>
    </w:p>
    <w:p w14:paraId="60A33231" w14:textId="77777777" w:rsidR="00F81939" w:rsidRPr="00285F5F" w:rsidRDefault="00AE4A3C" w:rsidP="00F81939">
      <w:pPr>
        <w:pStyle w:val="ListParagraph"/>
        <w:numPr>
          <w:ilvl w:val="1"/>
          <w:numId w:val="5"/>
        </w:numPr>
        <w:rPr>
          <w:rFonts w:ascii="Arial" w:hAnsi="Arial" w:cs="Arial"/>
          <w:b/>
          <w:bCs/>
        </w:rPr>
      </w:pPr>
      <w:r w:rsidRPr="00285F5F">
        <w:rPr>
          <w:rFonts w:ascii="Arial" w:hAnsi="Arial" w:cs="Arial"/>
        </w:rPr>
        <w:t xml:space="preserve">If you have any questions regarding the payment of a grant from the Convocation Trust, please email: </w:t>
      </w:r>
      <w:hyperlink r:id="rId10" w:history="1">
        <w:r w:rsidRPr="00285F5F">
          <w:rPr>
            <w:rStyle w:val="Hyperlink"/>
            <w:rFonts w:ascii="Arial" w:hAnsi="Arial" w:cs="Arial"/>
            <w:color w:val="0079C1" w:themeColor="accent3"/>
          </w:rPr>
          <w:t>trustfunds@london.ac.uk</w:t>
        </w:r>
      </w:hyperlink>
      <w:r w:rsidRPr="00285F5F">
        <w:rPr>
          <w:rFonts w:ascii="Arial" w:hAnsi="Arial" w:cs="Arial"/>
        </w:rPr>
        <w:t xml:space="preserve">. </w:t>
      </w:r>
    </w:p>
    <w:p w14:paraId="6FC963A8" w14:textId="77777777" w:rsidR="00F81939" w:rsidRPr="00285F5F" w:rsidRDefault="00F81939" w:rsidP="00F81939">
      <w:pPr>
        <w:pStyle w:val="ListParagraph"/>
        <w:rPr>
          <w:rFonts w:ascii="Arial" w:hAnsi="Arial" w:cs="Arial"/>
          <w:b/>
          <w:bCs/>
        </w:rPr>
      </w:pPr>
    </w:p>
    <w:p w14:paraId="71434C48" w14:textId="77777777" w:rsidR="00AF23DE" w:rsidRPr="00285F5F" w:rsidRDefault="00F81939" w:rsidP="005E766F">
      <w:pPr>
        <w:pStyle w:val="ListParagraph"/>
        <w:numPr>
          <w:ilvl w:val="0"/>
          <w:numId w:val="5"/>
        </w:numPr>
        <w:rPr>
          <w:rFonts w:ascii="Arial" w:hAnsi="Arial" w:cs="Arial"/>
          <w:b/>
          <w:bCs/>
        </w:rPr>
      </w:pPr>
      <w:r w:rsidRPr="00285F5F">
        <w:rPr>
          <w:rFonts w:ascii="Arial" w:hAnsi="Arial" w:cs="Arial"/>
          <w:b/>
          <w:bCs/>
        </w:rPr>
        <w:t>When does the Committee review th</w:t>
      </w:r>
      <w:r w:rsidR="00AF23DE" w:rsidRPr="00285F5F">
        <w:rPr>
          <w:rFonts w:ascii="Arial" w:hAnsi="Arial" w:cs="Arial"/>
          <w:b/>
          <w:bCs/>
        </w:rPr>
        <w:t>is policy</w:t>
      </w:r>
      <w:r w:rsidRPr="00285F5F">
        <w:rPr>
          <w:rFonts w:ascii="Arial" w:hAnsi="Arial" w:cs="Arial"/>
          <w:b/>
          <w:bCs/>
        </w:rPr>
        <w:t>?</w:t>
      </w:r>
    </w:p>
    <w:p w14:paraId="47A2D7BA" w14:textId="77777777" w:rsidR="00AF23DE" w:rsidRPr="00285F5F" w:rsidRDefault="00AF23DE" w:rsidP="00AF23DE">
      <w:pPr>
        <w:pStyle w:val="ListParagraph"/>
        <w:ind w:left="360"/>
        <w:rPr>
          <w:rFonts w:ascii="Arial" w:hAnsi="Arial" w:cs="Arial"/>
          <w:b/>
          <w:bCs/>
        </w:rPr>
      </w:pPr>
    </w:p>
    <w:p w14:paraId="737484EA" w14:textId="77777777" w:rsidR="00A00B01" w:rsidRPr="00285F5F" w:rsidRDefault="005E766F" w:rsidP="00AF23DE">
      <w:pPr>
        <w:pStyle w:val="ListParagraph"/>
        <w:numPr>
          <w:ilvl w:val="1"/>
          <w:numId w:val="5"/>
        </w:numPr>
        <w:rPr>
          <w:rFonts w:ascii="Arial" w:hAnsi="Arial" w:cs="Arial"/>
          <w:b/>
          <w:bCs/>
        </w:rPr>
      </w:pPr>
      <w:r w:rsidRPr="00285F5F">
        <w:rPr>
          <w:rFonts w:ascii="Arial" w:hAnsi="Arial" w:cs="Arial"/>
        </w:rPr>
        <w:t xml:space="preserve">The Committee </w:t>
      </w:r>
      <w:r w:rsidR="00AF23DE" w:rsidRPr="00285F5F">
        <w:rPr>
          <w:rFonts w:ascii="Arial" w:hAnsi="Arial" w:cs="Arial"/>
        </w:rPr>
        <w:t>reviews this policy annually</w:t>
      </w:r>
      <w:r w:rsidR="008D2163" w:rsidRPr="00285F5F">
        <w:rPr>
          <w:rFonts w:ascii="Arial" w:hAnsi="Arial" w:cs="Arial"/>
        </w:rPr>
        <w:t xml:space="preserve"> at the autumn meeting.</w:t>
      </w:r>
    </w:p>
    <w:p w14:paraId="2B21EE0E" w14:textId="77777777" w:rsidR="00A00B01" w:rsidRPr="00285F5F" w:rsidRDefault="00A00B01" w:rsidP="00A00B01">
      <w:pPr>
        <w:pStyle w:val="ListParagraph"/>
        <w:ind w:left="792"/>
        <w:rPr>
          <w:rFonts w:ascii="Arial" w:hAnsi="Arial" w:cs="Arial"/>
          <w:b/>
          <w:bCs/>
        </w:rPr>
      </w:pPr>
    </w:p>
    <w:p w14:paraId="658128F1" w14:textId="2815AA42" w:rsidR="005E766F" w:rsidRPr="000D2EAB" w:rsidRDefault="00A00B01" w:rsidP="00A00B01">
      <w:pPr>
        <w:pStyle w:val="ListParagraph"/>
        <w:numPr>
          <w:ilvl w:val="1"/>
          <w:numId w:val="5"/>
        </w:numPr>
        <w:rPr>
          <w:rFonts w:ascii="Arial" w:hAnsi="Arial" w:cs="Arial"/>
        </w:rPr>
      </w:pPr>
      <w:r w:rsidRPr="00285F5F">
        <w:rPr>
          <w:rFonts w:ascii="Arial" w:hAnsi="Arial" w:cs="Arial"/>
        </w:rPr>
        <w:t xml:space="preserve">This policy was last reviewed by Committee on </w:t>
      </w:r>
      <w:r w:rsidRPr="00285F5F">
        <w:rPr>
          <w:rFonts w:ascii="Arial" w:hAnsi="Arial" w:cs="Arial"/>
          <w:b/>
          <w:bCs/>
        </w:rPr>
        <w:t>10 December 2024.</w:t>
      </w:r>
    </w:p>
    <w:p w14:paraId="04B00BFB" w14:textId="4D854FBB" w:rsidR="000D2EAB" w:rsidRPr="000D2EAB" w:rsidRDefault="000D2EAB" w:rsidP="000D2EAB">
      <w:pPr>
        <w:rPr>
          <w:rFonts w:ascii="Arial" w:hAnsi="Arial" w:cs="Arial"/>
        </w:rPr>
      </w:pPr>
    </w:p>
    <w:sectPr w:rsidR="000D2EAB" w:rsidRPr="000D2EAB" w:rsidSect="00F71B51">
      <w:headerReference w:type="default" r:id="rId11"/>
      <w:footerReference w:type="default" r:id="rId12"/>
      <w:pgSz w:w="11906" w:h="16838"/>
      <w:pgMar w:top="3067" w:right="922" w:bottom="1440" w:left="92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E6B4" w14:textId="77777777" w:rsidR="00AF5C53" w:rsidRDefault="00AF5C53" w:rsidP="00F71B51">
      <w:pPr>
        <w:spacing w:after="0" w:line="240" w:lineRule="auto"/>
      </w:pPr>
      <w:r>
        <w:separator/>
      </w:r>
    </w:p>
  </w:endnote>
  <w:endnote w:type="continuationSeparator" w:id="0">
    <w:p w14:paraId="3110931D" w14:textId="77777777" w:rsidR="00AF5C53" w:rsidRDefault="00AF5C53" w:rsidP="00F7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192690"/>
      <w:docPartObj>
        <w:docPartGallery w:val="Page Numbers (Bottom of Page)"/>
        <w:docPartUnique/>
      </w:docPartObj>
    </w:sdtPr>
    <w:sdtEndPr/>
    <w:sdtContent>
      <w:sdt>
        <w:sdtPr>
          <w:id w:val="-1769616900"/>
          <w:docPartObj>
            <w:docPartGallery w:val="Page Numbers (Top of Page)"/>
            <w:docPartUnique/>
          </w:docPartObj>
        </w:sdtPr>
        <w:sdtEndPr/>
        <w:sdtContent>
          <w:p w14:paraId="3767BC0E" w14:textId="5824A224" w:rsidR="00285F5F" w:rsidRPr="00285F5F" w:rsidRDefault="00285F5F">
            <w:pPr>
              <w:pStyle w:val="Footer"/>
              <w:jc w:val="right"/>
            </w:pPr>
            <w:r w:rsidRPr="00285F5F">
              <w:t xml:space="preserve">Page </w:t>
            </w:r>
            <w:r w:rsidRPr="00285F5F">
              <w:rPr>
                <w:sz w:val="24"/>
                <w:szCs w:val="24"/>
              </w:rPr>
              <w:fldChar w:fldCharType="begin"/>
            </w:r>
            <w:r w:rsidRPr="00285F5F">
              <w:instrText xml:space="preserve"> PAGE </w:instrText>
            </w:r>
            <w:r w:rsidRPr="00285F5F">
              <w:rPr>
                <w:sz w:val="24"/>
                <w:szCs w:val="24"/>
              </w:rPr>
              <w:fldChar w:fldCharType="separate"/>
            </w:r>
            <w:r w:rsidRPr="00285F5F">
              <w:rPr>
                <w:noProof/>
              </w:rPr>
              <w:t>2</w:t>
            </w:r>
            <w:r w:rsidRPr="00285F5F">
              <w:rPr>
                <w:sz w:val="24"/>
                <w:szCs w:val="24"/>
              </w:rPr>
              <w:fldChar w:fldCharType="end"/>
            </w:r>
            <w:r w:rsidRPr="00285F5F">
              <w:t xml:space="preserve"> of </w:t>
            </w:r>
            <w:fldSimple w:instr=" NUMPAGES  ">
              <w:r w:rsidRPr="00285F5F">
                <w:rPr>
                  <w:noProof/>
                </w:rPr>
                <w:t>2</w:t>
              </w:r>
            </w:fldSimple>
          </w:p>
        </w:sdtContent>
      </w:sdt>
    </w:sdtContent>
  </w:sdt>
  <w:p w14:paraId="269BFBC4" w14:textId="77777777" w:rsidR="00285F5F" w:rsidRDefault="0028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D787" w14:textId="77777777" w:rsidR="00AF5C53" w:rsidRDefault="00AF5C53" w:rsidP="00F71B51">
      <w:pPr>
        <w:spacing w:after="0" w:line="240" w:lineRule="auto"/>
      </w:pPr>
      <w:r>
        <w:separator/>
      </w:r>
    </w:p>
  </w:footnote>
  <w:footnote w:type="continuationSeparator" w:id="0">
    <w:p w14:paraId="3B602424" w14:textId="77777777" w:rsidR="00AF5C53" w:rsidRDefault="00AF5C53" w:rsidP="00F71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A800" w14:textId="17B93776" w:rsidR="00F71B51" w:rsidRDefault="00F71B51">
    <w:pPr>
      <w:pStyle w:val="Header"/>
    </w:pPr>
    <w:r>
      <w:rPr>
        <w:rFonts w:ascii="Arial" w:hAnsi="Arial" w:cs="Arial"/>
        <w:b/>
        <w:bCs/>
        <w:noProof/>
      </w:rPr>
      <mc:AlternateContent>
        <mc:Choice Requires="wps">
          <w:drawing>
            <wp:anchor distT="0" distB="0" distL="114300" distR="114300" simplePos="0" relativeHeight="251660288" behindDoc="0" locked="0" layoutInCell="1" allowOverlap="1" wp14:anchorId="0A7925ED" wp14:editId="04B5377F">
              <wp:simplePos x="0" y="0"/>
              <wp:positionH relativeFrom="page">
                <wp:posOffset>0</wp:posOffset>
              </wp:positionH>
              <wp:positionV relativeFrom="paragraph">
                <wp:posOffset>921821</wp:posOffset>
              </wp:positionV>
              <wp:extent cx="7957347" cy="0"/>
              <wp:effectExtent l="0" t="0" r="0" b="0"/>
              <wp:wrapNone/>
              <wp:docPr id="301331168" name="Straight Connector 3"/>
              <wp:cNvGraphicFramePr/>
              <a:graphic xmlns:a="http://schemas.openxmlformats.org/drawingml/2006/main">
                <a:graphicData uri="http://schemas.microsoft.com/office/word/2010/wordprocessingShape">
                  <wps:wsp>
                    <wps:cNvCnPr/>
                    <wps:spPr>
                      <a:xfrm flipV="1">
                        <a:off x="0" y="0"/>
                        <a:ext cx="7957347"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802E3"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72.6pt" to="626.5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" strokecolor="#1e2c51 [3205]" strokeweight="2pt">
              <v:stroke joinstyle="miter"/>
              <w10:wrap anchorx="page"/>
            </v:line>
          </w:pict>
        </mc:Fallback>
      </mc:AlternateContent>
    </w:r>
    <w:r>
      <w:rPr>
        <w:noProof/>
      </w:rPr>
      <w:drawing>
        <wp:anchor distT="0" distB="0" distL="114300" distR="114300" simplePos="0" relativeHeight="251659264" behindDoc="0" locked="0" layoutInCell="1" allowOverlap="1" wp14:anchorId="2E62B180" wp14:editId="6C7216DA">
          <wp:simplePos x="0" y="0"/>
          <wp:positionH relativeFrom="margin">
            <wp:posOffset>3086100</wp:posOffset>
          </wp:positionH>
          <wp:positionV relativeFrom="margin">
            <wp:posOffset>-1489018</wp:posOffset>
          </wp:positionV>
          <wp:extent cx="3005455" cy="452755"/>
          <wp:effectExtent l="0" t="0" r="4445" b="4445"/>
          <wp:wrapSquare wrapText="bothSides"/>
          <wp:docPr id="59506922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9560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5455" cy="452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E53C9"/>
    <w:multiLevelType w:val="hybridMultilevel"/>
    <w:tmpl w:val="1C7A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A1F23"/>
    <w:multiLevelType w:val="multilevel"/>
    <w:tmpl w:val="04600FB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62CC8"/>
    <w:multiLevelType w:val="hybridMultilevel"/>
    <w:tmpl w:val="C1CEA984"/>
    <w:lvl w:ilvl="0" w:tplc="E3F81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03D51"/>
    <w:multiLevelType w:val="multilevel"/>
    <w:tmpl w:val="D538816A"/>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4" w15:restartNumberingAfterBreak="0">
    <w:nsid w:val="31A368A0"/>
    <w:multiLevelType w:val="hybridMultilevel"/>
    <w:tmpl w:val="0396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31F38"/>
    <w:multiLevelType w:val="multilevel"/>
    <w:tmpl w:val="3C3089C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5B1ED8"/>
    <w:multiLevelType w:val="multilevel"/>
    <w:tmpl w:val="D538816A"/>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7" w15:restartNumberingAfterBreak="0">
    <w:nsid w:val="54E81455"/>
    <w:multiLevelType w:val="hybridMultilevel"/>
    <w:tmpl w:val="53D6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A23C2"/>
    <w:multiLevelType w:val="multilevel"/>
    <w:tmpl w:val="2F7645C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8D6597"/>
    <w:multiLevelType w:val="hybridMultilevel"/>
    <w:tmpl w:val="2412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449BE"/>
    <w:multiLevelType w:val="multilevel"/>
    <w:tmpl w:val="04600FB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6854439">
    <w:abstractNumId w:val="8"/>
  </w:num>
  <w:num w:numId="2" w16cid:durableId="338166642">
    <w:abstractNumId w:val="6"/>
  </w:num>
  <w:num w:numId="3" w16cid:durableId="1259411477">
    <w:abstractNumId w:val="3"/>
  </w:num>
  <w:num w:numId="4" w16cid:durableId="211692589">
    <w:abstractNumId w:val="2"/>
  </w:num>
  <w:num w:numId="5" w16cid:durableId="1873882129">
    <w:abstractNumId w:val="5"/>
  </w:num>
  <w:num w:numId="6" w16cid:durableId="736437195">
    <w:abstractNumId w:val="9"/>
  </w:num>
  <w:num w:numId="7" w16cid:durableId="1424643272">
    <w:abstractNumId w:val="7"/>
  </w:num>
  <w:num w:numId="8" w16cid:durableId="1373113835">
    <w:abstractNumId w:val="4"/>
  </w:num>
  <w:num w:numId="9" w16cid:durableId="1839811295">
    <w:abstractNumId w:val="0"/>
  </w:num>
  <w:num w:numId="10" w16cid:durableId="1149177302">
    <w:abstractNumId w:val="10"/>
  </w:num>
  <w:num w:numId="11" w16cid:durableId="37192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51"/>
    <w:rsid w:val="000400CD"/>
    <w:rsid w:val="00055AA7"/>
    <w:rsid w:val="00060A5F"/>
    <w:rsid w:val="00075DBF"/>
    <w:rsid w:val="000801C9"/>
    <w:rsid w:val="000B1CE8"/>
    <w:rsid w:val="000B3D77"/>
    <w:rsid w:val="000D2EAB"/>
    <w:rsid w:val="000E7398"/>
    <w:rsid w:val="000F5A3A"/>
    <w:rsid w:val="000F609B"/>
    <w:rsid w:val="0010208B"/>
    <w:rsid w:val="00162FB3"/>
    <w:rsid w:val="001960BA"/>
    <w:rsid w:val="001A5A71"/>
    <w:rsid w:val="001F4394"/>
    <w:rsid w:val="00206483"/>
    <w:rsid w:val="00265BF3"/>
    <w:rsid w:val="00285F5F"/>
    <w:rsid w:val="002A2BFB"/>
    <w:rsid w:val="002A2F88"/>
    <w:rsid w:val="002C762B"/>
    <w:rsid w:val="00346716"/>
    <w:rsid w:val="003643B3"/>
    <w:rsid w:val="00372448"/>
    <w:rsid w:val="003D3295"/>
    <w:rsid w:val="00403ED0"/>
    <w:rsid w:val="004106E8"/>
    <w:rsid w:val="00486C9C"/>
    <w:rsid w:val="004A32C8"/>
    <w:rsid w:val="005252C0"/>
    <w:rsid w:val="00531E06"/>
    <w:rsid w:val="00567C90"/>
    <w:rsid w:val="005B39AB"/>
    <w:rsid w:val="005B7FD9"/>
    <w:rsid w:val="005E766F"/>
    <w:rsid w:val="00632144"/>
    <w:rsid w:val="00652F9C"/>
    <w:rsid w:val="00663DE9"/>
    <w:rsid w:val="006E59C2"/>
    <w:rsid w:val="006E75EF"/>
    <w:rsid w:val="00710135"/>
    <w:rsid w:val="0071541A"/>
    <w:rsid w:val="0074281B"/>
    <w:rsid w:val="00744A7A"/>
    <w:rsid w:val="00764004"/>
    <w:rsid w:val="007A360D"/>
    <w:rsid w:val="00852145"/>
    <w:rsid w:val="008600F0"/>
    <w:rsid w:val="008C5D73"/>
    <w:rsid w:val="008D2163"/>
    <w:rsid w:val="008E5425"/>
    <w:rsid w:val="008F3FA4"/>
    <w:rsid w:val="00955623"/>
    <w:rsid w:val="0097665B"/>
    <w:rsid w:val="009A1974"/>
    <w:rsid w:val="009A6BA6"/>
    <w:rsid w:val="009A70BB"/>
    <w:rsid w:val="00A00B01"/>
    <w:rsid w:val="00A039E1"/>
    <w:rsid w:val="00A03C88"/>
    <w:rsid w:val="00A05541"/>
    <w:rsid w:val="00A56839"/>
    <w:rsid w:val="00A77C03"/>
    <w:rsid w:val="00AB0319"/>
    <w:rsid w:val="00AB05A5"/>
    <w:rsid w:val="00AC14CE"/>
    <w:rsid w:val="00AE4A3C"/>
    <w:rsid w:val="00AF23DE"/>
    <w:rsid w:val="00AF5C53"/>
    <w:rsid w:val="00B44158"/>
    <w:rsid w:val="00B6522B"/>
    <w:rsid w:val="00B96C42"/>
    <w:rsid w:val="00BD3F5C"/>
    <w:rsid w:val="00BE078F"/>
    <w:rsid w:val="00BF1DDD"/>
    <w:rsid w:val="00BF7782"/>
    <w:rsid w:val="00C32E63"/>
    <w:rsid w:val="00C91A10"/>
    <w:rsid w:val="00CC7EF2"/>
    <w:rsid w:val="00D10F95"/>
    <w:rsid w:val="00D441BE"/>
    <w:rsid w:val="00D51D90"/>
    <w:rsid w:val="00D66FA0"/>
    <w:rsid w:val="00D86816"/>
    <w:rsid w:val="00DA36C7"/>
    <w:rsid w:val="00DE136B"/>
    <w:rsid w:val="00E27348"/>
    <w:rsid w:val="00E51CFC"/>
    <w:rsid w:val="00E532DE"/>
    <w:rsid w:val="00E7054B"/>
    <w:rsid w:val="00E9719D"/>
    <w:rsid w:val="00E979A3"/>
    <w:rsid w:val="00ED7F39"/>
    <w:rsid w:val="00F10BFC"/>
    <w:rsid w:val="00F360F4"/>
    <w:rsid w:val="00F60BAC"/>
    <w:rsid w:val="00F71B51"/>
    <w:rsid w:val="00F741F4"/>
    <w:rsid w:val="00F81939"/>
    <w:rsid w:val="00FD39E5"/>
    <w:rsid w:val="00FD7B40"/>
    <w:rsid w:val="00FE7C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644F4"/>
  <w15:chartTrackingRefBased/>
  <w15:docId w15:val="{06B07E11-9D10-48D4-AF8C-39C636F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77"/>
  </w:style>
  <w:style w:type="paragraph" w:styleId="Heading1">
    <w:name w:val="heading 1"/>
    <w:basedOn w:val="Normal"/>
    <w:next w:val="Normal"/>
    <w:link w:val="Heading1Char"/>
    <w:uiPriority w:val="9"/>
    <w:qFormat/>
    <w:rsid w:val="00F71B51"/>
    <w:pPr>
      <w:keepNext/>
      <w:keepLines/>
      <w:spacing w:before="360" w:after="80"/>
      <w:outlineLvl w:val="0"/>
    </w:pPr>
    <w:rPr>
      <w:rFonts w:asciiTheme="majorHAnsi" w:eastAsiaTheme="majorEastAsia" w:hAnsiTheme="majorHAnsi" w:cstheme="majorBidi"/>
      <w:color w:val="B40F25" w:themeColor="accent1" w:themeShade="BF"/>
      <w:sz w:val="40"/>
      <w:szCs w:val="40"/>
    </w:rPr>
  </w:style>
  <w:style w:type="paragraph" w:styleId="Heading2">
    <w:name w:val="heading 2"/>
    <w:basedOn w:val="Normal"/>
    <w:next w:val="Normal"/>
    <w:link w:val="Heading2Char"/>
    <w:uiPriority w:val="9"/>
    <w:semiHidden/>
    <w:unhideWhenUsed/>
    <w:qFormat/>
    <w:rsid w:val="00F71B51"/>
    <w:pPr>
      <w:keepNext/>
      <w:keepLines/>
      <w:spacing w:before="160" w:after="80"/>
      <w:outlineLvl w:val="1"/>
    </w:pPr>
    <w:rPr>
      <w:rFonts w:asciiTheme="majorHAnsi" w:eastAsiaTheme="majorEastAsia" w:hAnsiTheme="majorHAnsi" w:cstheme="majorBidi"/>
      <w:color w:val="B40F25" w:themeColor="accent1" w:themeShade="BF"/>
      <w:sz w:val="32"/>
      <w:szCs w:val="32"/>
    </w:rPr>
  </w:style>
  <w:style w:type="paragraph" w:styleId="Heading3">
    <w:name w:val="heading 3"/>
    <w:basedOn w:val="Normal"/>
    <w:next w:val="Normal"/>
    <w:link w:val="Heading3Char"/>
    <w:uiPriority w:val="9"/>
    <w:semiHidden/>
    <w:unhideWhenUsed/>
    <w:qFormat/>
    <w:rsid w:val="00F71B51"/>
    <w:pPr>
      <w:keepNext/>
      <w:keepLines/>
      <w:spacing w:before="160" w:after="80"/>
      <w:outlineLvl w:val="2"/>
    </w:pPr>
    <w:rPr>
      <w:rFonts w:eastAsiaTheme="majorEastAsia" w:cstheme="majorBidi"/>
      <w:color w:val="B40F25" w:themeColor="accent1" w:themeShade="BF"/>
      <w:sz w:val="28"/>
      <w:szCs w:val="28"/>
    </w:rPr>
  </w:style>
  <w:style w:type="paragraph" w:styleId="Heading4">
    <w:name w:val="heading 4"/>
    <w:basedOn w:val="Normal"/>
    <w:next w:val="Normal"/>
    <w:link w:val="Heading4Char"/>
    <w:uiPriority w:val="9"/>
    <w:semiHidden/>
    <w:unhideWhenUsed/>
    <w:qFormat/>
    <w:rsid w:val="00F71B51"/>
    <w:pPr>
      <w:keepNext/>
      <w:keepLines/>
      <w:spacing w:before="80" w:after="40"/>
      <w:outlineLvl w:val="3"/>
    </w:pPr>
    <w:rPr>
      <w:rFonts w:eastAsiaTheme="majorEastAsia" w:cstheme="majorBidi"/>
      <w:i/>
      <w:iCs/>
      <w:color w:val="B40F25" w:themeColor="accent1" w:themeShade="BF"/>
    </w:rPr>
  </w:style>
  <w:style w:type="paragraph" w:styleId="Heading5">
    <w:name w:val="heading 5"/>
    <w:basedOn w:val="Normal"/>
    <w:next w:val="Normal"/>
    <w:link w:val="Heading5Char"/>
    <w:uiPriority w:val="9"/>
    <w:semiHidden/>
    <w:unhideWhenUsed/>
    <w:qFormat/>
    <w:rsid w:val="00F71B51"/>
    <w:pPr>
      <w:keepNext/>
      <w:keepLines/>
      <w:spacing w:before="80" w:after="40"/>
      <w:outlineLvl w:val="4"/>
    </w:pPr>
    <w:rPr>
      <w:rFonts w:eastAsiaTheme="majorEastAsia" w:cstheme="majorBidi"/>
      <w:color w:val="B40F25" w:themeColor="accent1" w:themeShade="BF"/>
    </w:rPr>
  </w:style>
  <w:style w:type="paragraph" w:styleId="Heading6">
    <w:name w:val="heading 6"/>
    <w:basedOn w:val="Normal"/>
    <w:next w:val="Normal"/>
    <w:link w:val="Heading6Char"/>
    <w:uiPriority w:val="9"/>
    <w:semiHidden/>
    <w:unhideWhenUsed/>
    <w:qFormat/>
    <w:rsid w:val="00F71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B51"/>
    <w:rPr>
      <w:rFonts w:asciiTheme="majorHAnsi" w:eastAsiaTheme="majorEastAsia" w:hAnsiTheme="majorHAnsi" w:cstheme="majorBidi"/>
      <w:color w:val="B40F25" w:themeColor="accent1" w:themeShade="BF"/>
      <w:sz w:val="40"/>
      <w:szCs w:val="40"/>
    </w:rPr>
  </w:style>
  <w:style w:type="character" w:customStyle="1" w:styleId="Heading2Char">
    <w:name w:val="Heading 2 Char"/>
    <w:basedOn w:val="DefaultParagraphFont"/>
    <w:link w:val="Heading2"/>
    <w:uiPriority w:val="9"/>
    <w:semiHidden/>
    <w:rsid w:val="00F71B51"/>
    <w:rPr>
      <w:rFonts w:asciiTheme="majorHAnsi" w:eastAsiaTheme="majorEastAsia" w:hAnsiTheme="majorHAnsi" w:cstheme="majorBidi"/>
      <w:color w:val="B40F25" w:themeColor="accent1" w:themeShade="BF"/>
      <w:sz w:val="32"/>
      <w:szCs w:val="32"/>
    </w:rPr>
  </w:style>
  <w:style w:type="character" w:customStyle="1" w:styleId="Heading3Char">
    <w:name w:val="Heading 3 Char"/>
    <w:basedOn w:val="DefaultParagraphFont"/>
    <w:link w:val="Heading3"/>
    <w:uiPriority w:val="9"/>
    <w:semiHidden/>
    <w:rsid w:val="00F71B51"/>
    <w:rPr>
      <w:rFonts w:eastAsiaTheme="majorEastAsia" w:cstheme="majorBidi"/>
      <w:color w:val="B40F25" w:themeColor="accent1" w:themeShade="BF"/>
      <w:sz w:val="28"/>
      <w:szCs w:val="28"/>
    </w:rPr>
  </w:style>
  <w:style w:type="character" w:customStyle="1" w:styleId="Heading4Char">
    <w:name w:val="Heading 4 Char"/>
    <w:basedOn w:val="DefaultParagraphFont"/>
    <w:link w:val="Heading4"/>
    <w:uiPriority w:val="9"/>
    <w:semiHidden/>
    <w:rsid w:val="00F71B51"/>
    <w:rPr>
      <w:rFonts w:eastAsiaTheme="majorEastAsia" w:cstheme="majorBidi"/>
      <w:i/>
      <w:iCs/>
      <w:color w:val="B40F25" w:themeColor="accent1" w:themeShade="BF"/>
    </w:rPr>
  </w:style>
  <w:style w:type="character" w:customStyle="1" w:styleId="Heading5Char">
    <w:name w:val="Heading 5 Char"/>
    <w:basedOn w:val="DefaultParagraphFont"/>
    <w:link w:val="Heading5"/>
    <w:uiPriority w:val="9"/>
    <w:semiHidden/>
    <w:rsid w:val="00F71B51"/>
    <w:rPr>
      <w:rFonts w:eastAsiaTheme="majorEastAsia" w:cstheme="majorBidi"/>
      <w:color w:val="B40F25" w:themeColor="accent1" w:themeShade="BF"/>
    </w:rPr>
  </w:style>
  <w:style w:type="character" w:customStyle="1" w:styleId="Heading6Char">
    <w:name w:val="Heading 6 Char"/>
    <w:basedOn w:val="DefaultParagraphFont"/>
    <w:link w:val="Heading6"/>
    <w:uiPriority w:val="9"/>
    <w:semiHidden/>
    <w:rsid w:val="00F71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B51"/>
    <w:rPr>
      <w:rFonts w:eastAsiaTheme="majorEastAsia" w:cstheme="majorBidi"/>
      <w:color w:val="272727" w:themeColor="text1" w:themeTint="D8"/>
    </w:rPr>
  </w:style>
  <w:style w:type="paragraph" w:styleId="Title">
    <w:name w:val="Title"/>
    <w:basedOn w:val="Normal"/>
    <w:next w:val="Normal"/>
    <w:link w:val="TitleChar"/>
    <w:uiPriority w:val="10"/>
    <w:qFormat/>
    <w:rsid w:val="00F71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B51"/>
    <w:pPr>
      <w:spacing w:before="160"/>
      <w:jc w:val="center"/>
    </w:pPr>
    <w:rPr>
      <w:i/>
      <w:iCs/>
      <w:color w:val="404040" w:themeColor="text1" w:themeTint="BF"/>
    </w:rPr>
  </w:style>
  <w:style w:type="character" w:customStyle="1" w:styleId="QuoteChar">
    <w:name w:val="Quote Char"/>
    <w:basedOn w:val="DefaultParagraphFont"/>
    <w:link w:val="Quote"/>
    <w:uiPriority w:val="29"/>
    <w:rsid w:val="00F71B51"/>
    <w:rPr>
      <w:i/>
      <w:iCs/>
      <w:color w:val="404040" w:themeColor="text1" w:themeTint="BF"/>
    </w:rPr>
  </w:style>
  <w:style w:type="paragraph" w:styleId="ListParagraph">
    <w:name w:val="List Paragraph"/>
    <w:basedOn w:val="Normal"/>
    <w:uiPriority w:val="34"/>
    <w:qFormat/>
    <w:rsid w:val="00F71B51"/>
    <w:pPr>
      <w:ind w:left="720"/>
      <w:contextualSpacing/>
    </w:pPr>
  </w:style>
  <w:style w:type="character" w:styleId="IntenseEmphasis">
    <w:name w:val="Intense Emphasis"/>
    <w:basedOn w:val="DefaultParagraphFont"/>
    <w:uiPriority w:val="21"/>
    <w:qFormat/>
    <w:rsid w:val="00F71B51"/>
    <w:rPr>
      <w:i/>
      <w:iCs/>
      <w:color w:val="B40F25" w:themeColor="accent1" w:themeShade="BF"/>
    </w:rPr>
  </w:style>
  <w:style w:type="paragraph" w:styleId="IntenseQuote">
    <w:name w:val="Intense Quote"/>
    <w:basedOn w:val="Normal"/>
    <w:next w:val="Normal"/>
    <w:link w:val="IntenseQuoteChar"/>
    <w:uiPriority w:val="30"/>
    <w:qFormat/>
    <w:rsid w:val="00F71B51"/>
    <w:pPr>
      <w:pBdr>
        <w:top w:val="single" w:sz="4" w:space="10" w:color="B40F25" w:themeColor="accent1" w:themeShade="BF"/>
        <w:bottom w:val="single" w:sz="4" w:space="10" w:color="B40F25" w:themeColor="accent1" w:themeShade="BF"/>
      </w:pBdr>
      <w:spacing w:before="360" w:after="360"/>
      <w:ind w:left="864" w:right="864"/>
      <w:jc w:val="center"/>
    </w:pPr>
    <w:rPr>
      <w:i/>
      <w:iCs/>
      <w:color w:val="B40F25" w:themeColor="accent1" w:themeShade="BF"/>
    </w:rPr>
  </w:style>
  <w:style w:type="character" w:customStyle="1" w:styleId="IntenseQuoteChar">
    <w:name w:val="Intense Quote Char"/>
    <w:basedOn w:val="DefaultParagraphFont"/>
    <w:link w:val="IntenseQuote"/>
    <w:uiPriority w:val="30"/>
    <w:rsid w:val="00F71B51"/>
    <w:rPr>
      <w:i/>
      <w:iCs/>
      <w:color w:val="B40F25" w:themeColor="accent1" w:themeShade="BF"/>
    </w:rPr>
  </w:style>
  <w:style w:type="character" w:styleId="IntenseReference">
    <w:name w:val="Intense Reference"/>
    <w:basedOn w:val="DefaultParagraphFont"/>
    <w:uiPriority w:val="32"/>
    <w:qFormat/>
    <w:rsid w:val="00F71B51"/>
    <w:rPr>
      <w:b/>
      <w:bCs/>
      <w:smallCaps/>
      <w:color w:val="B40F25" w:themeColor="accent1" w:themeShade="BF"/>
      <w:spacing w:val="5"/>
    </w:rPr>
  </w:style>
  <w:style w:type="paragraph" w:styleId="Header">
    <w:name w:val="header"/>
    <w:basedOn w:val="Normal"/>
    <w:link w:val="HeaderChar"/>
    <w:uiPriority w:val="99"/>
    <w:unhideWhenUsed/>
    <w:rsid w:val="00F71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51"/>
  </w:style>
  <w:style w:type="paragraph" w:styleId="Footer">
    <w:name w:val="footer"/>
    <w:basedOn w:val="Normal"/>
    <w:link w:val="FooterChar"/>
    <w:uiPriority w:val="99"/>
    <w:unhideWhenUsed/>
    <w:rsid w:val="00F71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51"/>
  </w:style>
  <w:style w:type="character" w:styleId="Hyperlink">
    <w:name w:val="Hyperlink"/>
    <w:basedOn w:val="DefaultParagraphFont"/>
    <w:uiPriority w:val="99"/>
    <w:unhideWhenUsed/>
    <w:rsid w:val="000B3D77"/>
    <w:rPr>
      <w:color w:val="000000" w:themeColor="hyperlink"/>
      <w:u w:val="single"/>
    </w:rPr>
  </w:style>
  <w:style w:type="paragraph" w:customStyle="1" w:styleId="Heading">
    <w:name w:val="Heading"/>
    <w:basedOn w:val="Heading1"/>
    <w:qFormat/>
    <w:rsid w:val="000B3D77"/>
    <w:pPr>
      <w:spacing w:before="240" w:after="0"/>
    </w:pPr>
    <w:rPr>
      <w:rFonts w:ascii="Arial" w:hAnsi="Arial" w:cs="Arial"/>
      <w:bCs/>
      <w:color w:val="000000" w:themeColor="text1"/>
      <w:sz w:val="28"/>
      <w:szCs w:val="28"/>
    </w:rPr>
  </w:style>
  <w:style w:type="character" w:styleId="CommentReference">
    <w:name w:val="annotation reference"/>
    <w:basedOn w:val="DefaultParagraphFont"/>
    <w:uiPriority w:val="99"/>
    <w:semiHidden/>
    <w:unhideWhenUsed/>
    <w:rsid w:val="000B3D77"/>
    <w:rPr>
      <w:sz w:val="16"/>
      <w:szCs w:val="16"/>
    </w:rPr>
  </w:style>
  <w:style w:type="paragraph" w:styleId="CommentText">
    <w:name w:val="annotation text"/>
    <w:basedOn w:val="Normal"/>
    <w:link w:val="CommentTextChar"/>
    <w:uiPriority w:val="99"/>
    <w:unhideWhenUsed/>
    <w:rsid w:val="000B3D77"/>
    <w:pPr>
      <w:spacing w:line="240" w:lineRule="auto"/>
    </w:pPr>
    <w:rPr>
      <w:sz w:val="20"/>
      <w:szCs w:val="20"/>
    </w:rPr>
  </w:style>
  <w:style w:type="character" w:customStyle="1" w:styleId="CommentTextChar">
    <w:name w:val="Comment Text Char"/>
    <w:basedOn w:val="DefaultParagraphFont"/>
    <w:link w:val="CommentText"/>
    <w:uiPriority w:val="99"/>
    <w:rsid w:val="000B3D77"/>
    <w:rPr>
      <w:sz w:val="20"/>
      <w:szCs w:val="20"/>
    </w:rPr>
  </w:style>
  <w:style w:type="character" w:styleId="UnresolvedMention">
    <w:name w:val="Unresolved Mention"/>
    <w:basedOn w:val="DefaultParagraphFont"/>
    <w:uiPriority w:val="99"/>
    <w:semiHidden/>
    <w:unhideWhenUsed/>
    <w:rsid w:val="00AE4A3C"/>
    <w:rPr>
      <w:color w:val="605E5C"/>
      <w:shd w:val="clear" w:color="auto" w:fill="E1DFDD"/>
    </w:rPr>
  </w:style>
  <w:style w:type="character" w:styleId="FollowedHyperlink">
    <w:name w:val="FollowedHyperlink"/>
    <w:basedOn w:val="DefaultParagraphFont"/>
    <w:uiPriority w:val="99"/>
    <w:semiHidden/>
    <w:unhideWhenUsed/>
    <w:rsid w:val="000E739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funds@london.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don.ac.uk/alumni-supporters/alumni/convocation-project/about-convocation-tru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ustfunds@london.ac.uk" TargetMode="External"/><Relationship Id="rId4" Type="http://schemas.openxmlformats.org/officeDocument/2006/relationships/webSettings" Target="webSettings.xml"/><Relationship Id="rId9" Type="http://schemas.openxmlformats.org/officeDocument/2006/relationships/hyperlink" Target="mailto:secretariat@london.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oL Theme">
      <a:dk1>
        <a:srgbClr val="000000"/>
      </a:dk1>
      <a:lt1>
        <a:srgbClr val="FFFFFF"/>
      </a:lt1>
      <a:dk2>
        <a:srgbClr val="707170"/>
      </a:dk2>
      <a:lt2>
        <a:srgbClr val="B2B2B2"/>
      </a:lt2>
      <a:accent1>
        <a:srgbClr val="EC1936"/>
      </a:accent1>
      <a:accent2>
        <a:srgbClr val="1E2C51"/>
      </a:accent2>
      <a:accent3>
        <a:srgbClr val="0079C1"/>
      </a:accent3>
      <a:accent4>
        <a:srgbClr val="F7AB00"/>
      </a:accent4>
      <a:accent5>
        <a:srgbClr val="F06202"/>
      </a:accent5>
      <a:accent6>
        <a:srgbClr val="707170"/>
      </a:accent6>
      <a:hlink>
        <a:srgbClr val="000000"/>
      </a:hlink>
      <a:folHlink>
        <a:srgbClr val="0000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4</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Bateman</dc:creator>
  <cp:keywords/>
  <dc:description/>
  <cp:lastModifiedBy>William Bateman</cp:lastModifiedBy>
  <cp:revision>2</cp:revision>
  <dcterms:created xsi:type="dcterms:W3CDTF">2025-01-06T13:48:00Z</dcterms:created>
  <dcterms:modified xsi:type="dcterms:W3CDTF">2025-01-06T13:48:00Z</dcterms:modified>
</cp:coreProperties>
</file>